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DB23C" w14:textId="77777777" w:rsidR="005F217C" w:rsidRDefault="005F217C" w:rsidP="005F217C">
      <w:pPr>
        <w:kinsoku w:val="0"/>
        <w:overflowPunct w:val="0"/>
        <w:autoSpaceDE w:val="0"/>
        <w:autoSpaceDN w:val="0"/>
        <w:adjustRightInd w:val="0"/>
        <w:spacing w:after="0" w:line="266" w:lineRule="exact"/>
        <w:ind w:left="40"/>
        <w:jc w:val="center"/>
        <w:outlineLvl w:val="0"/>
        <w:rPr>
          <w:rFonts w:ascii="Times New Roman" w:hAnsi="Times New Roman" w:cs="Times New Roman"/>
          <w:b/>
          <w:bCs/>
          <w:sz w:val="24"/>
          <w:szCs w:val="24"/>
        </w:rPr>
      </w:pPr>
    </w:p>
    <w:p w14:paraId="7958804C" w14:textId="77777777" w:rsidR="005F217C" w:rsidRPr="00E844FF" w:rsidRDefault="005F217C" w:rsidP="005F217C">
      <w:pPr>
        <w:kinsoku w:val="0"/>
        <w:overflowPunct w:val="0"/>
        <w:autoSpaceDE w:val="0"/>
        <w:autoSpaceDN w:val="0"/>
        <w:adjustRightInd w:val="0"/>
        <w:spacing w:after="0" w:line="266" w:lineRule="exact"/>
        <w:ind w:left="40"/>
        <w:jc w:val="center"/>
        <w:outlineLvl w:val="0"/>
        <w:rPr>
          <w:rFonts w:ascii="Times New Roman" w:hAnsi="Times New Roman" w:cs="Times New Roman"/>
          <w:b/>
          <w:bCs/>
          <w:sz w:val="24"/>
          <w:szCs w:val="24"/>
        </w:rPr>
      </w:pPr>
    </w:p>
    <w:p w14:paraId="5F760E2E" w14:textId="4F0ADAB2" w:rsidR="00CC4FC4" w:rsidRPr="00E844FF" w:rsidRDefault="005F217C" w:rsidP="00CC4FC4">
      <w:pPr>
        <w:kinsoku w:val="0"/>
        <w:overflowPunct w:val="0"/>
        <w:autoSpaceDE w:val="0"/>
        <w:autoSpaceDN w:val="0"/>
        <w:adjustRightInd w:val="0"/>
        <w:spacing w:after="0" w:line="266" w:lineRule="exact"/>
        <w:ind w:left="40"/>
        <w:jc w:val="center"/>
        <w:outlineLvl w:val="0"/>
        <w:rPr>
          <w:rFonts w:ascii="Times New Roman" w:hAnsi="Times New Roman" w:cs="Times New Roman"/>
          <w:b/>
          <w:bCs/>
          <w:sz w:val="24"/>
          <w:szCs w:val="24"/>
        </w:rPr>
      </w:pPr>
      <w:r w:rsidRPr="00E844FF">
        <w:rPr>
          <w:rFonts w:ascii="Times New Roman" w:hAnsi="Times New Roman" w:cs="Times New Roman"/>
          <w:b/>
          <w:bCs/>
          <w:sz w:val="24"/>
          <w:szCs w:val="24"/>
        </w:rPr>
        <w:t xml:space="preserve">Resolution # </w:t>
      </w:r>
      <w:r w:rsidR="00CC4FC4">
        <w:rPr>
          <w:rFonts w:ascii="Times New Roman" w:hAnsi="Times New Roman" w:cs="Times New Roman"/>
          <w:b/>
          <w:bCs/>
          <w:sz w:val="24"/>
          <w:szCs w:val="24"/>
        </w:rPr>
        <w:t xml:space="preserve">10-2024 </w:t>
      </w:r>
    </w:p>
    <w:p w14:paraId="0293A2A2" w14:textId="458FD0BA" w:rsidR="005F217C" w:rsidRPr="00E844FF" w:rsidRDefault="00750042" w:rsidP="004E2E21">
      <w:pPr>
        <w:kinsoku w:val="0"/>
        <w:overflowPunct w:val="0"/>
        <w:autoSpaceDE w:val="0"/>
        <w:autoSpaceDN w:val="0"/>
        <w:adjustRightInd w:val="0"/>
        <w:spacing w:after="0" w:line="266" w:lineRule="exact"/>
        <w:ind w:left="40"/>
        <w:jc w:val="center"/>
        <w:outlineLvl w:val="0"/>
        <w:rPr>
          <w:rFonts w:ascii="Times New Roman" w:hAnsi="Times New Roman" w:cs="Times New Roman"/>
          <w:b/>
          <w:bCs/>
          <w:sz w:val="24"/>
          <w:szCs w:val="24"/>
        </w:rPr>
      </w:pPr>
      <w:r>
        <w:rPr>
          <w:rFonts w:ascii="Times New Roman" w:hAnsi="Times New Roman" w:cs="Times New Roman"/>
          <w:b/>
          <w:bCs/>
          <w:sz w:val="24"/>
          <w:szCs w:val="24"/>
        </w:rPr>
        <w:t>Main Street Watermain and Sidewalk Replacement</w:t>
      </w:r>
    </w:p>
    <w:p w14:paraId="43AF4062" w14:textId="7B236908" w:rsidR="005F217C" w:rsidRPr="00E844FF" w:rsidRDefault="001B540C" w:rsidP="001B540C">
      <w:pPr>
        <w:pStyle w:val="Heading1"/>
        <w:ind w:left="1440" w:firstLine="0"/>
      </w:pPr>
      <w:r w:rsidRPr="00E844FF">
        <w:t xml:space="preserve">               B</w:t>
      </w:r>
      <w:r w:rsidR="005F217C" w:rsidRPr="00E844FF">
        <w:t xml:space="preserve">oard Resolution – SEQR Type II </w:t>
      </w:r>
      <w:r w:rsidRPr="00E844FF">
        <w:t>Action</w:t>
      </w:r>
    </w:p>
    <w:p w14:paraId="3545B729" w14:textId="77777777" w:rsidR="005F217C" w:rsidRPr="00E844FF" w:rsidRDefault="005F217C" w:rsidP="005F217C">
      <w:pPr>
        <w:kinsoku w:val="0"/>
        <w:overflowPunct w:val="0"/>
        <w:autoSpaceDE w:val="0"/>
        <w:autoSpaceDN w:val="0"/>
        <w:adjustRightInd w:val="0"/>
        <w:spacing w:after="0" w:line="240" w:lineRule="auto"/>
        <w:jc w:val="center"/>
        <w:rPr>
          <w:rFonts w:ascii="Times New Roman" w:hAnsi="Times New Roman" w:cs="Times New Roman"/>
          <w:b/>
          <w:bCs/>
          <w:sz w:val="24"/>
          <w:szCs w:val="24"/>
        </w:rPr>
      </w:pPr>
    </w:p>
    <w:p w14:paraId="4E906547" w14:textId="74D2C62A" w:rsidR="005F217C" w:rsidRPr="00E844FF" w:rsidRDefault="005F217C" w:rsidP="005F217C">
      <w:pPr>
        <w:kinsoku w:val="0"/>
        <w:overflowPunct w:val="0"/>
        <w:autoSpaceDE w:val="0"/>
        <w:autoSpaceDN w:val="0"/>
        <w:adjustRightInd w:val="0"/>
        <w:spacing w:after="0" w:line="240" w:lineRule="auto"/>
        <w:ind w:left="39" w:right="103"/>
        <w:jc w:val="both"/>
        <w:rPr>
          <w:rFonts w:ascii="Times New Roman" w:hAnsi="Times New Roman" w:cs="Times New Roman"/>
          <w:sz w:val="24"/>
          <w:szCs w:val="24"/>
        </w:rPr>
      </w:pPr>
      <w:r w:rsidRPr="00E844FF">
        <w:rPr>
          <w:rFonts w:ascii="Times New Roman" w:hAnsi="Times New Roman" w:cs="Times New Roman"/>
          <w:b/>
          <w:bCs/>
          <w:sz w:val="24"/>
          <w:szCs w:val="24"/>
        </w:rPr>
        <w:t xml:space="preserve">WHEREAS, </w:t>
      </w:r>
      <w:r w:rsidRPr="00E844FF">
        <w:rPr>
          <w:rFonts w:ascii="Times New Roman" w:hAnsi="Times New Roman" w:cs="Times New Roman"/>
          <w:sz w:val="24"/>
          <w:szCs w:val="24"/>
        </w:rPr>
        <w:t>6 NYCRR Section 617.5 (Title 6 of the New York Code of Rules and Regulations) under the State Environmental Quality Review Act (SEQRA) provides that certain actions identified in subdivision (c) of that section are not subject to environmental review under the Environmental Conservation Law; and</w:t>
      </w:r>
    </w:p>
    <w:p w14:paraId="148A3647" w14:textId="77777777" w:rsidR="005F217C" w:rsidRDefault="005F217C" w:rsidP="005F217C">
      <w:pPr>
        <w:kinsoku w:val="0"/>
        <w:overflowPunct w:val="0"/>
        <w:autoSpaceDE w:val="0"/>
        <w:autoSpaceDN w:val="0"/>
        <w:adjustRightInd w:val="0"/>
        <w:spacing w:before="10" w:after="0" w:line="240" w:lineRule="auto"/>
        <w:jc w:val="both"/>
        <w:rPr>
          <w:rFonts w:ascii="Times New Roman" w:hAnsi="Times New Roman" w:cs="Times New Roman"/>
          <w:sz w:val="24"/>
          <w:szCs w:val="24"/>
        </w:rPr>
      </w:pPr>
    </w:p>
    <w:p w14:paraId="1DF081B5" w14:textId="1B72C0A2" w:rsidR="002813B9" w:rsidRDefault="002813B9" w:rsidP="005F217C">
      <w:pPr>
        <w:kinsoku w:val="0"/>
        <w:overflowPunct w:val="0"/>
        <w:autoSpaceDE w:val="0"/>
        <w:autoSpaceDN w:val="0"/>
        <w:adjustRightInd w:val="0"/>
        <w:spacing w:before="10" w:after="0" w:line="240" w:lineRule="auto"/>
        <w:jc w:val="both"/>
        <w:rPr>
          <w:rFonts w:ascii="Times New Roman" w:hAnsi="Times New Roman" w:cs="Times New Roman"/>
          <w:sz w:val="24"/>
          <w:szCs w:val="24"/>
        </w:rPr>
      </w:pPr>
      <w:r w:rsidRPr="00E844FF">
        <w:rPr>
          <w:rFonts w:ascii="Times New Roman" w:hAnsi="Times New Roman" w:cs="Times New Roman"/>
          <w:b/>
          <w:bCs/>
          <w:sz w:val="24"/>
          <w:szCs w:val="24"/>
        </w:rPr>
        <w:t>WHEREAS,</w:t>
      </w:r>
      <w:r>
        <w:rPr>
          <w:rFonts w:ascii="Times New Roman" w:hAnsi="Times New Roman" w:cs="Times New Roman"/>
          <w:b/>
          <w:bCs/>
          <w:sz w:val="24"/>
          <w:szCs w:val="24"/>
        </w:rPr>
        <w:t xml:space="preserve"> </w:t>
      </w:r>
      <w:r w:rsidR="00750042">
        <w:rPr>
          <w:rFonts w:ascii="Times New Roman" w:hAnsi="Times New Roman" w:cs="Times New Roman"/>
          <w:sz w:val="24"/>
          <w:szCs w:val="24"/>
        </w:rPr>
        <w:t>the Village of Middleburgh</w:t>
      </w:r>
      <w:r>
        <w:rPr>
          <w:rFonts w:ascii="Times New Roman" w:hAnsi="Times New Roman" w:cs="Times New Roman"/>
          <w:sz w:val="24"/>
          <w:szCs w:val="24"/>
        </w:rPr>
        <w:t xml:space="preserve"> owns and operates a water supply and distribution system that serves the residents and businesses in the Village; and </w:t>
      </w:r>
    </w:p>
    <w:p w14:paraId="79A344C7" w14:textId="77777777" w:rsidR="002813B9" w:rsidRPr="00E844FF" w:rsidRDefault="002813B9" w:rsidP="005F217C">
      <w:pPr>
        <w:kinsoku w:val="0"/>
        <w:overflowPunct w:val="0"/>
        <w:autoSpaceDE w:val="0"/>
        <w:autoSpaceDN w:val="0"/>
        <w:adjustRightInd w:val="0"/>
        <w:spacing w:before="10" w:after="0" w:line="240" w:lineRule="auto"/>
        <w:jc w:val="both"/>
        <w:rPr>
          <w:rFonts w:ascii="Times New Roman" w:hAnsi="Times New Roman" w:cs="Times New Roman"/>
          <w:sz w:val="24"/>
          <w:szCs w:val="24"/>
        </w:rPr>
      </w:pPr>
    </w:p>
    <w:p w14:paraId="0F97DE7D" w14:textId="49EB2F00" w:rsidR="004E2E21" w:rsidRPr="00E844FF" w:rsidRDefault="005F217C" w:rsidP="005F217C">
      <w:pPr>
        <w:kinsoku w:val="0"/>
        <w:overflowPunct w:val="0"/>
        <w:autoSpaceDE w:val="0"/>
        <w:autoSpaceDN w:val="0"/>
        <w:adjustRightInd w:val="0"/>
        <w:spacing w:before="1" w:after="0" w:line="240" w:lineRule="auto"/>
        <w:ind w:left="39"/>
        <w:jc w:val="both"/>
        <w:rPr>
          <w:rFonts w:ascii="Times New Roman" w:hAnsi="Times New Roman" w:cs="Times New Roman"/>
          <w:sz w:val="24"/>
          <w:szCs w:val="24"/>
        </w:rPr>
      </w:pPr>
      <w:r w:rsidRPr="00E844FF">
        <w:rPr>
          <w:rFonts w:ascii="Times New Roman" w:hAnsi="Times New Roman" w:cs="Times New Roman"/>
          <w:b/>
          <w:bCs/>
          <w:sz w:val="24"/>
          <w:szCs w:val="24"/>
        </w:rPr>
        <w:t xml:space="preserve">WHEREAS, </w:t>
      </w:r>
      <w:r w:rsidRPr="00E844FF">
        <w:rPr>
          <w:rFonts w:ascii="Times New Roman" w:hAnsi="Times New Roman" w:cs="Times New Roman"/>
          <w:sz w:val="24"/>
          <w:szCs w:val="24"/>
        </w:rPr>
        <w:t xml:space="preserve">the Village of </w:t>
      </w:r>
      <w:r w:rsidR="00750042">
        <w:rPr>
          <w:rFonts w:ascii="Times New Roman" w:hAnsi="Times New Roman" w:cs="Times New Roman"/>
          <w:sz w:val="24"/>
          <w:szCs w:val="24"/>
        </w:rPr>
        <w:t>Middleburgh</w:t>
      </w:r>
      <w:r w:rsidR="0043210D">
        <w:rPr>
          <w:rFonts w:ascii="Times New Roman" w:hAnsi="Times New Roman" w:cs="Times New Roman"/>
          <w:sz w:val="24"/>
          <w:szCs w:val="24"/>
        </w:rPr>
        <w:t xml:space="preserve"> </w:t>
      </w:r>
      <w:r w:rsidRPr="00E844FF">
        <w:rPr>
          <w:rFonts w:ascii="Times New Roman" w:hAnsi="Times New Roman" w:cs="Times New Roman"/>
          <w:sz w:val="24"/>
          <w:szCs w:val="24"/>
        </w:rPr>
        <w:t xml:space="preserve">is </w:t>
      </w:r>
      <w:r w:rsidR="00750042">
        <w:rPr>
          <w:rFonts w:ascii="Times New Roman" w:hAnsi="Times New Roman" w:cs="Times New Roman"/>
          <w:sz w:val="24"/>
          <w:szCs w:val="24"/>
        </w:rPr>
        <w:t xml:space="preserve">applying for a Community Development Block Grant to prepare an engineering study and advance design on a proposed project to replace </w:t>
      </w:r>
      <w:r w:rsidR="009D6EDC" w:rsidRPr="00E844FF">
        <w:rPr>
          <w:rFonts w:ascii="Times New Roman" w:hAnsi="Times New Roman" w:cs="Times New Roman"/>
          <w:sz w:val="24"/>
          <w:szCs w:val="24"/>
        </w:rPr>
        <w:t>existing</w:t>
      </w:r>
      <w:r w:rsidR="000B3E59" w:rsidRPr="00E844FF">
        <w:rPr>
          <w:rFonts w:ascii="Times New Roman" w:hAnsi="Times New Roman" w:cs="Times New Roman"/>
          <w:sz w:val="24"/>
          <w:szCs w:val="24"/>
        </w:rPr>
        <w:t xml:space="preserve"> </w:t>
      </w:r>
      <w:r w:rsidR="0043210D">
        <w:rPr>
          <w:rFonts w:ascii="Times New Roman" w:hAnsi="Times New Roman" w:cs="Times New Roman"/>
          <w:sz w:val="24"/>
          <w:szCs w:val="24"/>
        </w:rPr>
        <w:t>water</w:t>
      </w:r>
      <w:r w:rsidR="00750042">
        <w:rPr>
          <w:rFonts w:ascii="Times New Roman" w:hAnsi="Times New Roman" w:cs="Times New Roman"/>
          <w:sz w:val="24"/>
          <w:szCs w:val="24"/>
        </w:rPr>
        <w:t xml:space="preserve"> </w:t>
      </w:r>
      <w:r w:rsidR="0043210D">
        <w:rPr>
          <w:rFonts w:ascii="Times New Roman" w:hAnsi="Times New Roman" w:cs="Times New Roman"/>
          <w:sz w:val="24"/>
          <w:szCs w:val="24"/>
        </w:rPr>
        <w:t>mains</w:t>
      </w:r>
      <w:r w:rsidR="002813B9">
        <w:rPr>
          <w:rFonts w:ascii="Times New Roman" w:hAnsi="Times New Roman" w:cs="Times New Roman"/>
          <w:sz w:val="24"/>
          <w:szCs w:val="24"/>
        </w:rPr>
        <w:t xml:space="preserve"> </w:t>
      </w:r>
      <w:r w:rsidR="00750042">
        <w:rPr>
          <w:rFonts w:ascii="Times New Roman" w:hAnsi="Times New Roman" w:cs="Times New Roman"/>
          <w:sz w:val="24"/>
          <w:szCs w:val="24"/>
        </w:rPr>
        <w:t>and sidewalks on the north side of Main Street</w:t>
      </w:r>
      <w:r w:rsidR="004E2E21" w:rsidRPr="00E844FF">
        <w:rPr>
          <w:rFonts w:ascii="Times New Roman" w:hAnsi="Times New Roman" w:cs="Times New Roman"/>
          <w:sz w:val="24"/>
          <w:szCs w:val="24"/>
        </w:rPr>
        <w:t>; and</w:t>
      </w:r>
    </w:p>
    <w:p w14:paraId="5FACF4EA" w14:textId="77777777" w:rsidR="005F217C" w:rsidRPr="00E844FF" w:rsidRDefault="005F217C" w:rsidP="005F217C">
      <w:pPr>
        <w:kinsoku w:val="0"/>
        <w:overflowPunct w:val="0"/>
        <w:autoSpaceDE w:val="0"/>
        <w:autoSpaceDN w:val="0"/>
        <w:adjustRightInd w:val="0"/>
        <w:spacing w:after="0" w:line="240" w:lineRule="auto"/>
        <w:jc w:val="both"/>
        <w:rPr>
          <w:rFonts w:ascii="Times New Roman" w:hAnsi="Times New Roman" w:cs="Times New Roman"/>
          <w:sz w:val="24"/>
          <w:szCs w:val="24"/>
        </w:rPr>
      </w:pPr>
    </w:p>
    <w:p w14:paraId="2F31E5F8" w14:textId="2B322227" w:rsidR="00A779B2" w:rsidRPr="00E844FF" w:rsidRDefault="00A779B2" w:rsidP="00A779B2">
      <w:pPr>
        <w:kinsoku w:val="0"/>
        <w:overflowPunct w:val="0"/>
        <w:autoSpaceDE w:val="0"/>
        <w:autoSpaceDN w:val="0"/>
        <w:adjustRightInd w:val="0"/>
        <w:spacing w:after="0" w:line="240" w:lineRule="auto"/>
        <w:ind w:left="39" w:right="217"/>
        <w:jc w:val="both"/>
        <w:rPr>
          <w:rFonts w:ascii="Times New Roman" w:hAnsi="Times New Roman" w:cs="Times New Roman"/>
          <w:sz w:val="24"/>
          <w:szCs w:val="24"/>
        </w:rPr>
      </w:pPr>
      <w:r w:rsidRPr="00E844FF">
        <w:rPr>
          <w:rFonts w:ascii="Times New Roman" w:hAnsi="Times New Roman" w:cs="Times New Roman"/>
          <w:b/>
          <w:bCs/>
          <w:sz w:val="24"/>
          <w:szCs w:val="24"/>
        </w:rPr>
        <w:t xml:space="preserve">WHEREAS, </w:t>
      </w:r>
      <w:r w:rsidRPr="00E844FF">
        <w:rPr>
          <w:rFonts w:ascii="Times New Roman" w:hAnsi="Times New Roman" w:cs="Times New Roman"/>
          <w:sz w:val="24"/>
          <w:szCs w:val="24"/>
        </w:rPr>
        <w:t>6 NYCRR Part 617.5(c)(</w:t>
      </w:r>
      <w:r w:rsidR="00750042">
        <w:rPr>
          <w:rFonts w:ascii="Times New Roman" w:hAnsi="Times New Roman" w:cs="Times New Roman"/>
          <w:sz w:val="24"/>
          <w:szCs w:val="24"/>
        </w:rPr>
        <w:t>24</w:t>
      </w:r>
      <w:r w:rsidR="004E2E21" w:rsidRPr="00E844FF">
        <w:rPr>
          <w:rFonts w:ascii="Times New Roman" w:hAnsi="Times New Roman" w:cs="Times New Roman"/>
          <w:sz w:val="24"/>
          <w:szCs w:val="24"/>
        </w:rPr>
        <w:t xml:space="preserve">) </w:t>
      </w:r>
      <w:r w:rsidRPr="00E844FF">
        <w:rPr>
          <w:rFonts w:ascii="Times New Roman" w:hAnsi="Times New Roman" w:cs="Times New Roman"/>
          <w:sz w:val="24"/>
          <w:szCs w:val="24"/>
        </w:rPr>
        <w:t xml:space="preserve">identifies </w:t>
      </w:r>
      <w:r w:rsidR="00750042">
        <w:rPr>
          <w:rFonts w:ascii="Times New Roman" w:hAnsi="Times New Roman" w:cs="Times New Roman"/>
          <w:sz w:val="24"/>
          <w:szCs w:val="24"/>
        </w:rPr>
        <w:t xml:space="preserve">that </w:t>
      </w:r>
      <w:r w:rsidRPr="00E844FF">
        <w:rPr>
          <w:rFonts w:ascii="Times New Roman" w:hAnsi="Times New Roman" w:cs="Times New Roman"/>
          <w:sz w:val="24"/>
          <w:szCs w:val="24"/>
        </w:rPr>
        <w:t>“</w:t>
      </w:r>
      <w:r w:rsidR="00750042" w:rsidRPr="00750042">
        <w:rPr>
          <w:rFonts w:ascii="Times New Roman" w:hAnsi="Times New Roman" w:cs="Times New Roman"/>
          <w:i/>
          <w:iCs/>
          <w:sz w:val="24"/>
          <w:szCs w:val="24"/>
        </w:rPr>
        <w:t xml:space="preserve">information collection including basic data collection and research, water quality and pollution studies, traffic counts, </w:t>
      </w:r>
      <w:r w:rsidR="00750042" w:rsidRPr="00750042">
        <w:rPr>
          <w:rFonts w:ascii="Times New Roman" w:hAnsi="Times New Roman" w:cs="Times New Roman"/>
          <w:i/>
          <w:iCs/>
          <w:sz w:val="24"/>
          <w:szCs w:val="24"/>
          <w:u w:val="single"/>
        </w:rPr>
        <w:t>engineering studies</w:t>
      </w:r>
      <w:r w:rsidR="00750042" w:rsidRPr="00750042">
        <w:rPr>
          <w:rFonts w:ascii="Times New Roman" w:hAnsi="Times New Roman" w:cs="Times New Roman"/>
          <w:i/>
          <w:iCs/>
          <w:sz w:val="24"/>
          <w:szCs w:val="24"/>
        </w:rPr>
        <w:t>, surveys, subsurface investigations and soils studies that do not commit the agency to undertake, fund or approve any Type I or Unlisted action</w:t>
      </w:r>
      <w:r w:rsidR="00750042">
        <w:rPr>
          <w:rFonts w:ascii="Times New Roman" w:hAnsi="Times New Roman" w:cs="Times New Roman"/>
          <w:sz w:val="24"/>
          <w:szCs w:val="24"/>
        </w:rPr>
        <w:t>”</w:t>
      </w:r>
      <w:r w:rsidR="004E2E21" w:rsidRPr="00E844FF">
        <w:rPr>
          <w:rFonts w:ascii="Times New Roman" w:hAnsi="Times New Roman" w:cs="Times New Roman"/>
          <w:sz w:val="24"/>
          <w:szCs w:val="24"/>
        </w:rPr>
        <w:t xml:space="preserve"> </w:t>
      </w:r>
      <w:r w:rsidR="00750042">
        <w:rPr>
          <w:rFonts w:ascii="Times New Roman" w:hAnsi="Times New Roman" w:cs="Times New Roman"/>
          <w:sz w:val="24"/>
          <w:szCs w:val="24"/>
        </w:rPr>
        <w:t>i</w:t>
      </w:r>
      <w:r w:rsidR="00C5363B" w:rsidRPr="00E844FF">
        <w:rPr>
          <w:rFonts w:ascii="Times New Roman" w:hAnsi="Times New Roman" w:cs="Times New Roman"/>
          <w:sz w:val="24"/>
          <w:szCs w:val="24"/>
        </w:rPr>
        <w:t xml:space="preserve">s </w:t>
      </w:r>
      <w:r w:rsidR="00372700" w:rsidRPr="00E844FF">
        <w:rPr>
          <w:rFonts w:ascii="Times New Roman" w:hAnsi="Times New Roman" w:cs="Times New Roman"/>
          <w:sz w:val="24"/>
          <w:szCs w:val="24"/>
        </w:rPr>
        <w:t xml:space="preserve">a </w:t>
      </w:r>
      <w:r w:rsidR="00C5363B" w:rsidRPr="00E844FF">
        <w:rPr>
          <w:rFonts w:ascii="Times New Roman" w:hAnsi="Times New Roman" w:cs="Times New Roman"/>
          <w:sz w:val="24"/>
          <w:szCs w:val="24"/>
        </w:rPr>
        <w:t xml:space="preserve">Type II action under SEQR </w:t>
      </w:r>
      <w:r w:rsidR="001D7639" w:rsidRPr="00E844FF">
        <w:rPr>
          <w:rFonts w:ascii="Times New Roman" w:hAnsi="Times New Roman" w:cs="Times New Roman"/>
          <w:sz w:val="24"/>
          <w:szCs w:val="24"/>
        </w:rPr>
        <w:t>and</w:t>
      </w:r>
      <w:r w:rsidRPr="00E844FF">
        <w:rPr>
          <w:rFonts w:ascii="Times New Roman" w:hAnsi="Times New Roman" w:cs="Times New Roman"/>
          <w:sz w:val="24"/>
          <w:szCs w:val="24"/>
        </w:rPr>
        <w:t xml:space="preserve"> ha</w:t>
      </w:r>
      <w:r w:rsidR="00372700" w:rsidRPr="00E844FF">
        <w:rPr>
          <w:rFonts w:ascii="Times New Roman" w:hAnsi="Times New Roman" w:cs="Times New Roman"/>
          <w:sz w:val="24"/>
          <w:szCs w:val="24"/>
        </w:rPr>
        <w:t>s</w:t>
      </w:r>
      <w:r w:rsidRPr="00E844FF">
        <w:rPr>
          <w:rFonts w:ascii="Times New Roman" w:hAnsi="Times New Roman" w:cs="Times New Roman"/>
          <w:sz w:val="24"/>
          <w:szCs w:val="24"/>
        </w:rPr>
        <w:t xml:space="preserve"> been </w:t>
      </w:r>
      <w:r w:rsidR="001F042B">
        <w:rPr>
          <w:rFonts w:ascii="Times New Roman" w:hAnsi="Times New Roman" w:cs="Times New Roman"/>
          <w:sz w:val="24"/>
          <w:szCs w:val="24"/>
        </w:rPr>
        <w:t>pre</w:t>
      </w:r>
      <w:r w:rsidRPr="00E844FF">
        <w:rPr>
          <w:rFonts w:ascii="Times New Roman" w:hAnsi="Times New Roman" w:cs="Times New Roman"/>
          <w:sz w:val="24"/>
          <w:szCs w:val="24"/>
        </w:rPr>
        <w:t xml:space="preserve">determined not to have a significant impact on the environment and </w:t>
      </w:r>
      <w:r w:rsidR="00372700" w:rsidRPr="00E844FF">
        <w:rPr>
          <w:rFonts w:ascii="Times New Roman" w:hAnsi="Times New Roman" w:cs="Times New Roman"/>
          <w:sz w:val="24"/>
          <w:szCs w:val="24"/>
        </w:rPr>
        <w:t>is, therefore,</w:t>
      </w:r>
      <w:r w:rsidRPr="00E844FF">
        <w:rPr>
          <w:rFonts w:ascii="Times New Roman" w:hAnsi="Times New Roman" w:cs="Times New Roman"/>
          <w:sz w:val="24"/>
          <w:szCs w:val="24"/>
        </w:rPr>
        <w:t xml:space="preserve"> precluded from environmental review under Environmental Conservation Law Article 8; and</w:t>
      </w:r>
    </w:p>
    <w:p w14:paraId="4CB1EA32" w14:textId="77777777" w:rsidR="00982F26" w:rsidRPr="00E844FF" w:rsidRDefault="00982F26" w:rsidP="005F217C">
      <w:pPr>
        <w:kinsoku w:val="0"/>
        <w:overflowPunct w:val="0"/>
        <w:autoSpaceDE w:val="0"/>
        <w:autoSpaceDN w:val="0"/>
        <w:adjustRightInd w:val="0"/>
        <w:spacing w:after="0" w:line="240" w:lineRule="auto"/>
        <w:ind w:left="39" w:right="217"/>
        <w:jc w:val="both"/>
        <w:rPr>
          <w:rFonts w:ascii="Times New Roman" w:hAnsi="Times New Roman" w:cs="Times New Roman"/>
          <w:sz w:val="24"/>
          <w:szCs w:val="24"/>
        </w:rPr>
      </w:pPr>
    </w:p>
    <w:p w14:paraId="0E79CE4C" w14:textId="1D1558F2" w:rsidR="00982F26" w:rsidRPr="00E844FF" w:rsidRDefault="00982F26" w:rsidP="00982F26">
      <w:pPr>
        <w:kinsoku w:val="0"/>
        <w:overflowPunct w:val="0"/>
        <w:autoSpaceDE w:val="0"/>
        <w:autoSpaceDN w:val="0"/>
        <w:adjustRightInd w:val="0"/>
        <w:spacing w:after="0" w:line="240" w:lineRule="auto"/>
        <w:ind w:left="39" w:right="217"/>
        <w:jc w:val="both"/>
        <w:rPr>
          <w:rFonts w:ascii="Times New Roman" w:hAnsi="Times New Roman" w:cs="Times New Roman"/>
          <w:sz w:val="24"/>
          <w:szCs w:val="24"/>
        </w:rPr>
      </w:pPr>
      <w:r w:rsidRPr="00E844FF">
        <w:rPr>
          <w:rFonts w:ascii="Times New Roman" w:hAnsi="Times New Roman" w:cs="Times New Roman"/>
          <w:b/>
          <w:sz w:val="24"/>
          <w:szCs w:val="24"/>
        </w:rPr>
        <w:t>WHEREAS,</w:t>
      </w:r>
      <w:r w:rsidRPr="00E844FF">
        <w:rPr>
          <w:rFonts w:ascii="Times New Roman" w:hAnsi="Times New Roman" w:cs="Times New Roman"/>
          <w:sz w:val="24"/>
          <w:szCs w:val="24"/>
        </w:rPr>
        <w:t xml:space="preserve"> the proposed project does not meet or exceed any of the thresholds </w:t>
      </w:r>
      <w:r w:rsidR="00D269E3" w:rsidRPr="00E844FF">
        <w:rPr>
          <w:rFonts w:ascii="Times New Roman" w:hAnsi="Times New Roman" w:cs="Times New Roman"/>
          <w:sz w:val="24"/>
          <w:szCs w:val="24"/>
        </w:rPr>
        <w:t xml:space="preserve">established </w:t>
      </w:r>
      <w:r w:rsidRPr="00E844FF">
        <w:rPr>
          <w:rFonts w:ascii="Times New Roman" w:hAnsi="Times New Roman" w:cs="Times New Roman"/>
          <w:sz w:val="24"/>
          <w:szCs w:val="24"/>
        </w:rPr>
        <w:t>in Section 617.4;</w:t>
      </w:r>
    </w:p>
    <w:p w14:paraId="773D5E97" w14:textId="77777777" w:rsidR="005F217C" w:rsidRPr="00E844FF" w:rsidRDefault="005F217C" w:rsidP="005F217C">
      <w:pPr>
        <w:kinsoku w:val="0"/>
        <w:overflowPunct w:val="0"/>
        <w:autoSpaceDE w:val="0"/>
        <w:autoSpaceDN w:val="0"/>
        <w:adjustRightInd w:val="0"/>
        <w:spacing w:before="11" w:after="0" w:line="240" w:lineRule="auto"/>
        <w:jc w:val="both"/>
        <w:rPr>
          <w:rFonts w:ascii="Times New Roman" w:hAnsi="Times New Roman" w:cs="Times New Roman"/>
          <w:sz w:val="24"/>
          <w:szCs w:val="24"/>
        </w:rPr>
      </w:pPr>
    </w:p>
    <w:p w14:paraId="4C327AA7" w14:textId="244C5173" w:rsidR="00982F26" w:rsidRPr="00E844FF" w:rsidRDefault="005F217C" w:rsidP="005F217C">
      <w:pPr>
        <w:kinsoku w:val="0"/>
        <w:overflowPunct w:val="0"/>
        <w:autoSpaceDE w:val="0"/>
        <w:autoSpaceDN w:val="0"/>
        <w:adjustRightInd w:val="0"/>
        <w:spacing w:after="0" w:line="240" w:lineRule="auto"/>
        <w:ind w:left="39" w:right="217"/>
        <w:jc w:val="both"/>
        <w:rPr>
          <w:rFonts w:ascii="Times New Roman" w:hAnsi="Times New Roman" w:cs="Times New Roman"/>
          <w:sz w:val="24"/>
          <w:szCs w:val="24"/>
        </w:rPr>
      </w:pPr>
      <w:r w:rsidRPr="00E844FF">
        <w:rPr>
          <w:rFonts w:ascii="Times New Roman" w:hAnsi="Times New Roman" w:cs="Times New Roman"/>
          <w:b/>
          <w:bCs/>
          <w:sz w:val="24"/>
          <w:szCs w:val="24"/>
        </w:rPr>
        <w:t xml:space="preserve">NOW, THEREFORE, BE IT RESOLVED, </w:t>
      </w:r>
      <w:r w:rsidR="00982F26" w:rsidRPr="00E844FF">
        <w:rPr>
          <w:rFonts w:ascii="Times New Roman" w:hAnsi="Times New Roman" w:cs="Times New Roman"/>
          <w:sz w:val="24"/>
          <w:szCs w:val="24"/>
        </w:rPr>
        <w:t>in consideration of the foregoing:</w:t>
      </w:r>
    </w:p>
    <w:p w14:paraId="52FD5812" w14:textId="77777777" w:rsidR="00982F26" w:rsidRPr="00E844FF" w:rsidRDefault="00982F26" w:rsidP="005F217C">
      <w:pPr>
        <w:kinsoku w:val="0"/>
        <w:overflowPunct w:val="0"/>
        <w:autoSpaceDE w:val="0"/>
        <w:autoSpaceDN w:val="0"/>
        <w:adjustRightInd w:val="0"/>
        <w:spacing w:after="0" w:line="240" w:lineRule="auto"/>
        <w:ind w:left="39" w:right="217"/>
        <w:jc w:val="both"/>
        <w:rPr>
          <w:rFonts w:ascii="Times New Roman" w:hAnsi="Times New Roman" w:cs="Times New Roman"/>
          <w:sz w:val="24"/>
          <w:szCs w:val="24"/>
        </w:rPr>
      </w:pPr>
    </w:p>
    <w:p w14:paraId="4FA3C5D2" w14:textId="1AF7DBAC" w:rsidR="005F217C" w:rsidRPr="00E844FF" w:rsidRDefault="00982F26" w:rsidP="000B3E59">
      <w:pPr>
        <w:kinsoku w:val="0"/>
        <w:overflowPunct w:val="0"/>
        <w:autoSpaceDE w:val="0"/>
        <w:autoSpaceDN w:val="0"/>
        <w:adjustRightInd w:val="0"/>
        <w:spacing w:after="0" w:line="240" w:lineRule="auto"/>
        <w:ind w:left="39" w:right="217"/>
        <w:jc w:val="both"/>
        <w:rPr>
          <w:rFonts w:ascii="Times New Roman" w:hAnsi="Times New Roman" w:cs="Times New Roman"/>
          <w:sz w:val="24"/>
          <w:szCs w:val="24"/>
        </w:rPr>
      </w:pPr>
      <w:r w:rsidRPr="00E844FF">
        <w:rPr>
          <w:rFonts w:ascii="Times New Roman" w:hAnsi="Times New Roman" w:cs="Times New Roman"/>
          <w:sz w:val="24"/>
          <w:szCs w:val="24"/>
        </w:rPr>
        <w:t>T</w:t>
      </w:r>
      <w:r w:rsidR="005F217C" w:rsidRPr="00E844FF">
        <w:rPr>
          <w:rFonts w:ascii="Times New Roman" w:hAnsi="Times New Roman" w:cs="Times New Roman"/>
          <w:sz w:val="24"/>
          <w:szCs w:val="24"/>
        </w:rPr>
        <w:t xml:space="preserve">he </w:t>
      </w:r>
      <w:r w:rsidRPr="00E844FF">
        <w:rPr>
          <w:rFonts w:ascii="Times New Roman" w:hAnsi="Times New Roman" w:cs="Times New Roman"/>
          <w:sz w:val="24"/>
          <w:szCs w:val="24"/>
        </w:rPr>
        <w:t>Village</w:t>
      </w:r>
      <w:r w:rsidR="005F217C" w:rsidRPr="00E844FF">
        <w:rPr>
          <w:rFonts w:ascii="Times New Roman" w:hAnsi="Times New Roman" w:cs="Times New Roman"/>
          <w:sz w:val="24"/>
          <w:szCs w:val="24"/>
        </w:rPr>
        <w:t xml:space="preserve"> of</w:t>
      </w:r>
      <w:r w:rsidR="004E2E21" w:rsidRPr="00E844FF">
        <w:rPr>
          <w:rFonts w:ascii="Times New Roman" w:hAnsi="Times New Roman" w:cs="Times New Roman"/>
          <w:sz w:val="24"/>
          <w:szCs w:val="24"/>
        </w:rPr>
        <w:t xml:space="preserve"> </w:t>
      </w:r>
      <w:r w:rsidR="00750042">
        <w:rPr>
          <w:rFonts w:ascii="Times New Roman" w:hAnsi="Times New Roman" w:cs="Times New Roman"/>
          <w:sz w:val="24"/>
          <w:szCs w:val="24"/>
        </w:rPr>
        <w:t xml:space="preserve">Middleburgh </w:t>
      </w:r>
      <w:r w:rsidR="0043210D">
        <w:rPr>
          <w:rFonts w:ascii="Times New Roman" w:hAnsi="Times New Roman" w:cs="Times New Roman"/>
          <w:sz w:val="24"/>
          <w:szCs w:val="24"/>
        </w:rPr>
        <w:t>Board</w:t>
      </w:r>
      <w:r w:rsidR="004E2E21" w:rsidRPr="00E844FF">
        <w:rPr>
          <w:rFonts w:ascii="Times New Roman" w:hAnsi="Times New Roman" w:cs="Times New Roman"/>
          <w:sz w:val="24"/>
          <w:szCs w:val="24"/>
        </w:rPr>
        <w:t xml:space="preserve"> of Trustees</w:t>
      </w:r>
      <w:r w:rsidR="005F217C" w:rsidRPr="00E844FF">
        <w:rPr>
          <w:rFonts w:ascii="Times New Roman" w:hAnsi="Times New Roman" w:cs="Times New Roman"/>
          <w:sz w:val="24"/>
          <w:szCs w:val="24"/>
        </w:rPr>
        <w:t xml:space="preserve"> hereby determines that the proposed “</w:t>
      </w:r>
      <w:r w:rsidR="00750042">
        <w:rPr>
          <w:rFonts w:ascii="Times New Roman" w:hAnsi="Times New Roman" w:cs="Times New Roman"/>
          <w:sz w:val="24"/>
          <w:szCs w:val="24"/>
        </w:rPr>
        <w:t xml:space="preserve">Main Street </w:t>
      </w:r>
      <w:r w:rsidR="0043210D">
        <w:rPr>
          <w:rFonts w:ascii="Times New Roman" w:hAnsi="Times New Roman" w:cs="Times New Roman"/>
          <w:sz w:val="24"/>
          <w:szCs w:val="24"/>
        </w:rPr>
        <w:t xml:space="preserve">Watermain </w:t>
      </w:r>
      <w:r w:rsidR="00750042">
        <w:rPr>
          <w:rFonts w:ascii="Times New Roman" w:hAnsi="Times New Roman" w:cs="Times New Roman"/>
          <w:sz w:val="24"/>
          <w:szCs w:val="24"/>
        </w:rPr>
        <w:t xml:space="preserve">and Sidewalk </w:t>
      </w:r>
      <w:r w:rsidR="000B3E59" w:rsidRPr="00E844FF">
        <w:rPr>
          <w:rFonts w:ascii="Times New Roman" w:hAnsi="Times New Roman" w:cs="Times New Roman"/>
          <w:sz w:val="24"/>
          <w:szCs w:val="24"/>
        </w:rPr>
        <w:t>Replacement Project</w:t>
      </w:r>
      <w:r w:rsidR="005F217C" w:rsidRPr="00E844FF">
        <w:rPr>
          <w:rFonts w:ascii="Times New Roman" w:hAnsi="Times New Roman" w:cs="Times New Roman"/>
          <w:sz w:val="24"/>
          <w:szCs w:val="24"/>
        </w:rPr>
        <w:t>” is a Type II action and is</w:t>
      </w:r>
      <w:r w:rsidR="00372700" w:rsidRPr="00E844FF">
        <w:rPr>
          <w:rFonts w:ascii="Times New Roman" w:hAnsi="Times New Roman" w:cs="Times New Roman"/>
          <w:sz w:val="24"/>
          <w:szCs w:val="24"/>
        </w:rPr>
        <w:t>,</w:t>
      </w:r>
      <w:r w:rsidR="005F217C" w:rsidRPr="00E844FF">
        <w:rPr>
          <w:rFonts w:ascii="Times New Roman" w:hAnsi="Times New Roman" w:cs="Times New Roman"/>
          <w:sz w:val="24"/>
          <w:szCs w:val="24"/>
        </w:rPr>
        <w:t xml:space="preserve"> therefore</w:t>
      </w:r>
      <w:r w:rsidR="00372700" w:rsidRPr="00E844FF">
        <w:rPr>
          <w:rFonts w:ascii="Times New Roman" w:hAnsi="Times New Roman" w:cs="Times New Roman"/>
          <w:sz w:val="24"/>
          <w:szCs w:val="24"/>
        </w:rPr>
        <w:t>,</w:t>
      </w:r>
      <w:r w:rsidR="005F217C" w:rsidRPr="00E844FF">
        <w:rPr>
          <w:rFonts w:ascii="Times New Roman" w:hAnsi="Times New Roman" w:cs="Times New Roman"/>
          <w:sz w:val="24"/>
          <w:szCs w:val="24"/>
        </w:rPr>
        <w:t xml:space="preserve"> not subject to </w:t>
      </w:r>
      <w:r w:rsidR="004E2E21" w:rsidRPr="00E844FF">
        <w:rPr>
          <w:rFonts w:ascii="Times New Roman" w:hAnsi="Times New Roman" w:cs="Times New Roman"/>
          <w:sz w:val="24"/>
          <w:szCs w:val="24"/>
        </w:rPr>
        <w:t xml:space="preserve">further </w:t>
      </w:r>
      <w:r w:rsidR="005F217C" w:rsidRPr="00E844FF">
        <w:rPr>
          <w:rFonts w:ascii="Times New Roman" w:hAnsi="Times New Roman" w:cs="Times New Roman"/>
          <w:sz w:val="24"/>
          <w:szCs w:val="24"/>
        </w:rPr>
        <w:t>review under 6 NYCRR Part 617.</w:t>
      </w:r>
    </w:p>
    <w:p w14:paraId="5EDB4618" w14:textId="54943739" w:rsidR="005C29A9" w:rsidRPr="00E844FF" w:rsidRDefault="005C29A9" w:rsidP="005F217C">
      <w:pPr>
        <w:jc w:val="both"/>
        <w:rPr>
          <w:sz w:val="24"/>
          <w:szCs w:val="24"/>
        </w:rPr>
      </w:pPr>
    </w:p>
    <w:p w14:paraId="2C4976A5" w14:textId="3BD15528" w:rsidR="0002079A" w:rsidRPr="00E844FF" w:rsidRDefault="0002079A" w:rsidP="0002079A">
      <w:pPr>
        <w:jc w:val="both"/>
        <w:rPr>
          <w:rFonts w:ascii="Times New Roman" w:hAnsi="Times New Roman" w:cs="Times New Roman"/>
          <w:sz w:val="24"/>
          <w:szCs w:val="24"/>
        </w:rPr>
      </w:pPr>
      <w:bookmarkStart w:id="0" w:name="_Hlk60819478"/>
      <w:r w:rsidRPr="00E844FF">
        <w:rPr>
          <w:rFonts w:ascii="Times New Roman" w:hAnsi="Times New Roman" w:cs="Times New Roman"/>
          <w:sz w:val="24"/>
          <w:szCs w:val="24"/>
        </w:rPr>
        <w:t>Adopted this</w:t>
      </w:r>
      <w:r w:rsidR="00CC4FC4">
        <w:rPr>
          <w:rFonts w:ascii="Times New Roman" w:hAnsi="Times New Roman" w:cs="Times New Roman"/>
          <w:sz w:val="24"/>
          <w:szCs w:val="24"/>
        </w:rPr>
        <w:t xml:space="preserve"> 1</w:t>
      </w:r>
      <w:r w:rsidR="00CC4FC4" w:rsidRPr="00CC4FC4">
        <w:rPr>
          <w:rFonts w:ascii="Times New Roman" w:hAnsi="Times New Roman" w:cs="Times New Roman"/>
          <w:sz w:val="24"/>
          <w:szCs w:val="24"/>
          <w:vertAlign w:val="superscript"/>
        </w:rPr>
        <w:t>st</w:t>
      </w:r>
      <w:r w:rsidR="00CC4FC4">
        <w:rPr>
          <w:rFonts w:ascii="Times New Roman" w:hAnsi="Times New Roman" w:cs="Times New Roman"/>
          <w:sz w:val="24"/>
          <w:szCs w:val="24"/>
        </w:rPr>
        <w:t xml:space="preserve"> </w:t>
      </w:r>
      <w:r w:rsidRPr="00E844FF">
        <w:rPr>
          <w:rFonts w:ascii="Times New Roman" w:hAnsi="Times New Roman" w:cs="Times New Roman"/>
          <w:sz w:val="24"/>
          <w:szCs w:val="24"/>
        </w:rPr>
        <w:t>day of</w:t>
      </w:r>
      <w:r w:rsidR="0043210D">
        <w:rPr>
          <w:rFonts w:ascii="Times New Roman" w:hAnsi="Times New Roman" w:cs="Times New Roman"/>
          <w:sz w:val="24"/>
          <w:szCs w:val="24"/>
        </w:rPr>
        <w:t xml:space="preserve"> </w:t>
      </w:r>
      <w:r w:rsidR="00CC4FC4">
        <w:rPr>
          <w:rFonts w:ascii="Times New Roman" w:hAnsi="Times New Roman" w:cs="Times New Roman"/>
          <w:sz w:val="24"/>
          <w:szCs w:val="24"/>
        </w:rPr>
        <w:t>July</w:t>
      </w:r>
      <w:r w:rsidRPr="00E844FF">
        <w:rPr>
          <w:rFonts w:ascii="Times New Roman" w:hAnsi="Times New Roman" w:cs="Times New Roman"/>
          <w:sz w:val="24"/>
          <w:szCs w:val="24"/>
        </w:rPr>
        <w:t>, 202</w:t>
      </w:r>
      <w:r w:rsidR="0043210D">
        <w:rPr>
          <w:rFonts w:ascii="Times New Roman" w:hAnsi="Times New Roman" w:cs="Times New Roman"/>
          <w:sz w:val="24"/>
          <w:szCs w:val="24"/>
        </w:rPr>
        <w:t>4</w:t>
      </w:r>
      <w:r w:rsidRPr="00E844FF">
        <w:rPr>
          <w:rFonts w:ascii="Times New Roman" w:hAnsi="Times New Roman" w:cs="Times New Roman"/>
          <w:sz w:val="24"/>
          <w:szCs w:val="24"/>
        </w:rPr>
        <w:t>.</w:t>
      </w:r>
    </w:p>
    <w:bookmarkEnd w:id="0"/>
    <w:p w14:paraId="6B27817F" w14:textId="659FD860" w:rsidR="00D269E3" w:rsidRPr="00E844FF" w:rsidRDefault="00D269E3" w:rsidP="00982F26">
      <w:pPr>
        <w:jc w:val="both"/>
        <w:rPr>
          <w:rFonts w:ascii="Times New Roman" w:hAnsi="Times New Roman" w:cs="Times New Roman"/>
          <w:sz w:val="24"/>
          <w:szCs w:val="24"/>
        </w:rPr>
      </w:pPr>
    </w:p>
    <w:p w14:paraId="403CC2CD" w14:textId="7CED1A2B" w:rsidR="00D269E3" w:rsidRPr="00E844FF" w:rsidRDefault="00D269E3" w:rsidP="00982F26">
      <w:pPr>
        <w:jc w:val="both"/>
        <w:rPr>
          <w:rFonts w:ascii="Times New Roman" w:hAnsi="Times New Roman" w:cs="Times New Roman"/>
          <w:sz w:val="24"/>
          <w:szCs w:val="24"/>
        </w:rPr>
      </w:pPr>
      <w:bookmarkStart w:id="1" w:name="_Hlk60818523"/>
      <w:r w:rsidRPr="00E844FF">
        <w:rPr>
          <w:rFonts w:ascii="Times New Roman" w:hAnsi="Times New Roman" w:cs="Times New Roman"/>
          <w:sz w:val="24"/>
          <w:szCs w:val="24"/>
        </w:rPr>
        <w:t>Motion offered by:</w:t>
      </w:r>
      <w:r w:rsidR="001B540C" w:rsidRPr="00E844FF">
        <w:rPr>
          <w:rFonts w:ascii="Times New Roman" w:hAnsi="Times New Roman" w:cs="Times New Roman"/>
          <w:sz w:val="24"/>
          <w:szCs w:val="24"/>
        </w:rPr>
        <w:t xml:space="preserve"> </w:t>
      </w:r>
      <w:r w:rsidRPr="00E844FF">
        <w:rPr>
          <w:rFonts w:ascii="Times New Roman" w:hAnsi="Times New Roman" w:cs="Times New Roman"/>
          <w:sz w:val="24"/>
          <w:szCs w:val="24"/>
        </w:rPr>
        <w:t>________________</w:t>
      </w:r>
    </w:p>
    <w:p w14:paraId="0FEB1563" w14:textId="02F0AB0D" w:rsidR="00D269E3" w:rsidRPr="00E844FF" w:rsidRDefault="00D269E3" w:rsidP="00982F26">
      <w:pPr>
        <w:jc w:val="both"/>
        <w:rPr>
          <w:rFonts w:ascii="Times New Roman" w:hAnsi="Times New Roman" w:cs="Times New Roman"/>
          <w:sz w:val="24"/>
          <w:szCs w:val="24"/>
        </w:rPr>
      </w:pPr>
      <w:r w:rsidRPr="00E844FF">
        <w:rPr>
          <w:rFonts w:ascii="Times New Roman" w:hAnsi="Times New Roman" w:cs="Times New Roman"/>
          <w:sz w:val="24"/>
          <w:szCs w:val="24"/>
        </w:rPr>
        <w:t>Motion seconded by:</w:t>
      </w:r>
      <w:r w:rsidR="001B540C" w:rsidRPr="00E844FF">
        <w:rPr>
          <w:rFonts w:ascii="Times New Roman" w:hAnsi="Times New Roman" w:cs="Times New Roman"/>
          <w:sz w:val="24"/>
          <w:szCs w:val="24"/>
        </w:rPr>
        <w:t xml:space="preserve"> </w:t>
      </w:r>
      <w:r w:rsidRPr="00E844FF">
        <w:rPr>
          <w:rFonts w:ascii="Times New Roman" w:hAnsi="Times New Roman" w:cs="Times New Roman"/>
          <w:sz w:val="24"/>
          <w:szCs w:val="24"/>
        </w:rPr>
        <w:t>________________</w:t>
      </w:r>
      <w:bookmarkEnd w:id="1"/>
    </w:p>
    <w:sectPr w:rsidR="00D269E3" w:rsidRPr="00E844FF" w:rsidSect="005F217C">
      <w:headerReference w:type="even" r:id="rId6"/>
      <w:headerReference w:type="default" r:id="rId7"/>
      <w:footerReference w:type="even" r:id="rId8"/>
      <w:footerReference w:type="default" r:id="rId9"/>
      <w:headerReference w:type="first" r:id="rId10"/>
      <w:footerReference w:type="first" r:id="rId11"/>
      <w:pgSz w:w="12240" w:h="15840"/>
      <w:pgMar w:top="1360" w:right="1380" w:bottom="28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8A48B" w14:textId="77777777" w:rsidR="005769C6" w:rsidRDefault="005769C6" w:rsidP="00D269E3">
      <w:pPr>
        <w:spacing w:after="0" w:line="240" w:lineRule="auto"/>
      </w:pPr>
      <w:r>
        <w:separator/>
      </w:r>
    </w:p>
  </w:endnote>
  <w:endnote w:type="continuationSeparator" w:id="0">
    <w:p w14:paraId="3D904749" w14:textId="77777777" w:rsidR="005769C6" w:rsidRDefault="005769C6" w:rsidP="00D26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AE8C3" w14:textId="77777777" w:rsidR="00FD1F32" w:rsidRDefault="00FD1F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A9C00" w14:textId="77777777" w:rsidR="00FD1F32" w:rsidRDefault="00FD1F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2FE25" w14:textId="77777777" w:rsidR="00FD1F32" w:rsidRDefault="00FD1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15B0A" w14:textId="77777777" w:rsidR="005769C6" w:rsidRDefault="005769C6" w:rsidP="00D269E3">
      <w:pPr>
        <w:spacing w:after="0" w:line="240" w:lineRule="auto"/>
      </w:pPr>
      <w:r>
        <w:separator/>
      </w:r>
    </w:p>
  </w:footnote>
  <w:footnote w:type="continuationSeparator" w:id="0">
    <w:p w14:paraId="1CE714AA" w14:textId="77777777" w:rsidR="005769C6" w:rsidRDefault="005769C6" w:rsidP="00D26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4F2F3" w14:textId="77777777" w:rsidR="00FD1F32" w:rsidRDefault="00FD1F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FC154" w14:textId="48D149D9" w:rsidR="00FD1F32" w:rsidRDefault="00FD1F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5E6AD" w14:textId="77777777" w:rsidR="00FD1F32" w:rsidRDefault="00FD1F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17C"/>
    <w:rsid w:val="00007F93"/>
    <w:rsid w:val="0002079A"/>
    <w:rsid w:val="000421AE"/>
    <w:rsid w:val="0007589D"/>
    <w:rsid w:val="000B3E59"/>
    <w:rsid w:val="000E09AA"/>
    <w:rsid w:val="001B540C"/>
    <w:rsid w:val="001D7639"/>
    <w:rsid w:val="001F042B"/>
    <w:rsid w:val="002075F9"/>
    <w:rsid w:val="002079DA"/>
    <w:rsid w:val="002762F6"/>
    <w:rsid w:val="002813B9"/>
    <w:rsid w:val="002C5F52"/>
    <w:rsid w:val="002E56C6"/>
    <w:rsid w:val="00372700"/>
    <w:rsid w:val="0043210D"/>
    <w:rsid w:val="00492292"/>
    <w:rsid w:val="004E2E21"/>
    <w:rsid w:val="005769C6"/>
    <w:rsid w:val="005C29A9"/>
    <w:rsid w:val="005F217C"/>
    <w:rsid w:val="006069DA"/>
    <w:rsid w:val="0065034A"/>
    <w:rsid w:val="00664B1B"/>
    <w:rsid w:val="00695C17"/>
    <w:rsid w:val="00750042"/>
    <w:rsid w:val="00860606"/>
    <w:rsid w:val="0091223B"/>
    <w:rsid w:val="00982F26"/>
    <w:rsid w:val="009D6EDC"/>
    <w:rsid w:val="00A664CF"/>
    <w:rsid w:val="00A779B2"/>
    <w:rsid w:val="00C5363B"/>
    <w:rsid w:val="00C776B9"/>
    <w:rsid w:val="00CA53C1"/>
    <w:rsid w:val="00CC4FC4"/>
    <w:rsid w:val="00D22FDA"/>
    <w:rsid w:val="00D269E3"/>
    <w:rsid w:val="00E844FF"/>
    <w:rsid w:val="00FD1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D1B05"/>
  <w15:chartTrackingRefBased/>
  <w15:docId w15:val="{AAF87C0D-BE04-48F2-92A0-C4F1BE48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217C"/>
    <w:pPr>
      <w:keepNext/>
      <w:kinsoku w:val="0"/>
      <w:overflowPunct w:val="0"/>
      <w:autoSpaceDE w:val="0"/>
      <w:autoSpaceDN w:val="0"/>
      <w:adjustRightInd w:val="0"/>
      <w:spacing w:before="62" w:after="0" w:line="240" w:lineRule="auto"/>
      <w:ind w:right="2705" w:firstLine="1530"/>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A779B2"/>
    <w:pPr>
      <w:keepNext/>
      <w:kinsoku w:val="0"/>
      <w:overflowPunct w:val="0"/>
      <w:autoSpaceDE w:val="0"/>
      <w:autoSpaceDN w:val="0"/>
      <w:adjustRightInd w:val="0"/>
      <w:spacing w:before="1" w:after="0" w:line="240" w:lineRule="auto"/>
      <w:ind w:left="39"/>
      <w:jc w:val="both"/>
      <w:outlineLvl w:val="1"/>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17C"/>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A779B2"/>
    <w:rPr>
      <w:rFonts w:ascii="Times New Roman" w:hAnsi="Times New Roman" w:cs="Times New Roman"/>
      <w:b/>
      <w:bCs/>
      <w:sz w:val="24"/>
      <w:szCs w:val="24"/>
    </w:rPr>
  </w:style>
  <w:style w:type="paragraph" w:styleId="Header">
    <w:name w:val="header"/>
    <w:basedOn w:val="Normal"/>
    <w:link w:val="HeaderChar"/>
    <w:uiPriority w:val="99"/>
    <w:unhideWhenUsed/>
    <w:rsid w:val="00D26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9E3"/>
  </w:style>
  <w:style w:type="paragraph" w:styleId="Footer">
    <w:name w:val="footer"/>
    <w:basedOn w:val="Normal"/>
    <w:link w:val="FooterChar"/>
    <w:uiPriority w:val="99"/>
    <w:unhideWhenUsed/>
    <w:rsid w:val="00D26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9E3"/>
  </w:style>
  <w:style w:type="table" w:styleId="TableGrid">
    <w:name w:val="Table Grid"/>
    <w:basedOn w:val="TableNormal"/>
    <w:uiPriority w:val="39"/>
    <w:rsid w:val="002E5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Chiappisi</dc:creator>
  <cp:keywords/>
  <dc:description/>
  <cp:lastModifiedBy>Courtney Mooney</cp:lastModifiedBy>
  <cp:revision>2</cp:revision>
  <cp:lastPrinted>2024-06-18T17:05:00Z</cp:lastPrinted>
  <dcterms:created xsi:type="dcterms:W3CDTF">2024-06-20T15:11:00Z</dcterms:created>
  <dcterms:modified xsi:type="dcterms:W3CDTF">2024-06-20T15:11:00Z</dcterms:modified>
</cp:coreProperties>
</file>